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6E07" w:rsidRDefault="00D26430">
      <w:pPr>
        <w:shd w:val="clear" w:color="auto" w:fill="FFFFFF"/>
        <w:spacing w:before="360" w:after="180" w:line="340" w:lineRule="atLeast"/>
        <w:jc w:val="right"/>
        <w:rPr>
          <w:rFonts w:eastAsia="Times New Roman" w:cs="Times New Roman"/>
          <w:b/>
          <w:bCs/>
          <w:lang w:val="ru-RU" w:eastAsia="ru-RU"/>
        </w:rPr>
      </w:pPr>
      <w:bookmarkStart w:id="0" w:name="_GoBack"/>
      <w:bookmarkEnd w:id="0"/>
      <w:r>
        <w:rPr>
          <w:rFonts w:eastAsia="Times New Roman" w:cs="Times New Roman"/>
          <w:b/>
          <w:bCs/>
          <w:lang w:val="ru-RU" w:eastAsia="ru-RU"/>
        </w:rPr>
        <w:t>Приложение 1</w:t>
      </w:r>
    </w:p>
    <w:p w:rsidR="00236E07" w:rsidRDefault="00D26430">
      <w:pPr>
        <w:shd w:val="clear" w:color="auto" w:fill="FFFFFF"/>
        <w:spacing w:before="360" w:after="180" w:line="340" w:lineRule="atLeast"/>
        <w:jc w:val="both"/>
      </w:pPr>
      <w:r>
        <w:rPr>
          <w:rFonts w:eastAsia="Times New Roman" w:cs="Times New Roman"/>
          <w:b/>
          <w:bCs/>
          <w:lang w:eastAsia="ru-RU"/>
        </w:rPr>
        <w:t>Повторим определения.</w:t>
      </w:r>
    </w:p>
    <w:p w:rsidR="00236E07" w:rsidRDefault="00D26430">
      <w:pPr>
        <w:widowControl/>
        <w:numPr>
          <w:ilvl w:val="0"/>
          <w:numId w:val="1"/>
        </w:numPr>
        <w:shd w:val="clear" w:color="auto" w:fill="FFFFFF"/>
        <w:suppressAutoHyphens w:val="0"/>
        <w:spacing w:before="100" w:after="100"/>
        <w:jc w:val="both"/>
        <w:textAlignment w:val="auto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  <w:t>Отрезок, соединяющий точку окружности с центром.</w:t>
      </w:r>
    </w:p>
    <w:p w:rsidR="00236E07" w:rsidRDefault="00D26430">
      <w:pPr>
        <w:widowControl/>
        <w:numPr>
          <w:ilvl w:val="0"/>
          <w:numId w:val="1"/>
        </w:numPr>
        <w:shd w:val="clear" w:color="auto" w:fill="FFFFFF"/>
        <w:suppressAutoHyphens w:val="0"/>
        <w:spacing w:before="100" w:after="100"/>
        <w:jc w:val="both"/>
        <w:textAlignment w:val="auto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  <w:t>Часть плоскости, ограниченная окружностью.</w:t>
      </w:r>
    </w:p>
    <w:p w:rsidR="00236E07" w:rsidRDefault="00D26430">
      <w:pPr>
        <w:widowControl/>
        <w:numPr>
          <w:ilvl w:val="0"/>
          <w:numId w:val="1"/>
        </w:numPr>
        <w:shd w:val="clear" w:color="auto" w:fill="FFFFFF"/>
        <w:suppressAutoHyphens w:val="0"/>
        <w:spacing w:before="100" w:after="100"/>
        <w:jc w:val="both"/>
        <w:textAlignment w:val="auto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  <w:t xml:space="preserve">Отрезок, соединяющий две точки окружности и проходящий </w:t>
      </w:r>
      <w:r>
        <w:rPr>
          <w:rFonts w:eastAsia="Times New Roman" w:cs="Times New Roman"/>
          <w:lang w:eastAsia="ru-RU"/>
        </w:rPr>
        <w:t>через её центр.</w:t>
      </w:r>
    </w:p>
    <w:p w:rsidR="00236E07" w:rsidRDefault="00D26430">
      <w:pPr>
        <w:widowControl/>
        <w:numPr>
          <w:ilvl w:val="0"/>
          <w:numId w:val="1"/>
        </w:numPr>
        <w:shd w:val="clear" w:color="auto" w:fill="FFFFFF"/>
        <w:suppressAutoHyphens w:val="0"/>
        <w:spacing w:before="100" w:after="100"/>
        <w:jc w:val="both"/>
        <w:textAlignment w:val="auto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  <w:t>Множество точек плоскости равноудалённых от некоторой точки.</w:t>
      </w:r>
    </w:p>
    <w:tbl>
      <w:tblPr>
        <w:tblW w:w="30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3"/>
        <w:gridCol w:w="255"/>
        <w:gridCol w:w="255"/>
        <w:gridCol w:w="255"/>
        <w:gridCol w:w="255"/>
      </w:tblGrid>
      <w:tr w:rsidR="00236E07">
        <w:tblPrEx>
          <w:tblCellMar>
            <w:top w:w="0" w:type="dxa"/>
            <w:bottom w:w="0" w:type="dxa"/>
          </w:tblCellMar>
        </w:tblPrEx>
        <w:tc>
          <w:tcPr>
            <w:tcW w:w="20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1 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2 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3 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4 </w:t>
            </w:r>
          </w:p>
        </w:tc>
      </w:tr>
      <w:tr w:rsidR="00236E07">
        <w:tblPrEx>
          <w:tblCellMar>
            <w:top w:w="0" w:type="dxa"/>
            <w:bottom w:w="0" w:type="dxa"/>
          </w:tblCellMar>
        </w:tblPrEx>
        <w:tc>
          <w:tcPr>
            <w:tcW w:w="20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Окружность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236E07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</w:p>
        </w:tc>
      </w:tr>
      <w:tr w:rsidR="00236E07">
        <w:tblPrEx>
          <w:tblCellMar>
            <w:top w:w="0" w:type="dxa"/>
            <w:bottom w:w="0" w:type="dxa"/>
          </w:tblCellMar>
        </w:tblPrEx>
        <w:tc>
          <w:tcPr>
            <w:tcW w:w="20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Радиус окружности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236E07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</w:t>
            </w:r>
          </w:p>
        </w:tc>
      </w:tr>
      <w:tr w:rsidR="00236E07">
        <w:tblPrEx>
          <w:tblCellMar>
            <w:top w:w="0" w:type="dxa"/>
            <w:bottom w:w="0" w:type="dxa"/>
          </w:tblCellMar>
        </w:tblPrEx>
        <w:tc>
          <w:tcPr>
            <w:tcW w:w="20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Диаметр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236E07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</w:t>
            </w:r>
          </w:p>
        </w:tc>
      </w:tr>
      <w:tr w:rsidR="00236E07">
        <w:tblPrEx>
          <w:tblCellMar>
            <w:top w:w="0" w:type="dxa"/>
            <w:bottom w:w="0" w:type="dxa"/>
          </w:tblCellMar>
        </w:tblPrEx>
        <w:tc>
          <w:tcPr>
            <w:tcW w:w="202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Круг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236E07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</w:t>
            </w:r>
          </w:p>
        </w:tc>
        <w:tc>
          <w:tcPr>
            <w:tcW w:w="2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36E07" w:rsidRDefault="00D26430">
            <w:pPr>
              <w:jc w:val="center"/>
              <w:rPr>
                <w:rFonts w:eastAsia="Times New Roman" w:cs="Times New Roman"/>
                <w:color w:val="333333"/>
                <w:lang w:eastAsia="ru-RU"/>
              </w:rPr>
            </w:pPr>
            <w:r>
              <w:rPr>
                <w:rFonts w:eastAsia="Times New Roman" w:cs="Times New Roman"/>
                <w:color w:val="333333"/>
                <w:lang w:eastAsia="ru-RU"/>
              </w:rPr>
              <w:t> </w:t>
            </w:r>
          </w:p>
        </w:tc>
      </w:tr>
    </w:tbl>
    <w:p w:rsidR="00236E07" w:rsidRDefault="00236E07">
      <w:pPr>
        <w:pStyle w:val="Standard"/>
      </w:pPr>
    </w:p>
    <w:sectPr w:rsidR="00236E07">
      <w:pgSz w:w="11905" w:h="16837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D26430">
      <w:r>
        <w:separator/>
      </w:r>
    </w:p>
  </w:endnote>
  <w:endnote w:type="continuationSeparator" w:id="0">
    <w:p w:rsidR="00000000" w:rsidRDefault="00D26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D26430">
      <w:r>
        <w:rPr>
          <w:color w:val="000000"/>
        </w:rPr>
        <w:separator/>
      </w:r>
    </w:p>
  </w:footnote>
  <w:footnote w:type="continuationSeparator" w:id="0">
    <w:p w:rsidR="00000000" w:rsidRDefault="00D264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000A89"/>
    <w:multiLevelType w:val="multilevel"/>
    <w:tmpl w:val="CFCE86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attachedTemplate r:id="rId1"/>
  <w:defaultTabStop w:val="706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236E07"/>
    <w:rsid w:val="00236E07"/>
    <w:rsid w:val="00D2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CEE419-911D-46D7-B567-DA493D55A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SPecialiST RePack</Company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Nigai</dc:creator>
  <cp:lastModifiedBy>Нигаи</cp:lastModifiedBy>
  <cp:revision>2</cp:revision>
  <dcterms:created xsi:type="dcterms:W3CDTF">2017-09-04T05:41:00Z</dcterms:created>
  <dcterms:modified xsi:type="dcterms:W3CDTF">2017-09-04T05:41:00Z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